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71D5" w:rsidRPr="00627A0D" w:rsidRDefault="0000000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27A0D">
        <w:rPr>
          <w:rFonts w:ascii="Times New Roman" w:hAnsi="Times New Roman" w:cs="Times New Roman"/>
          <w:b/>
          <w:bCs/>
          <w:sz w:val="36"/>
          <w:szCs w:val="36"/>
        </w:rPr>
        <w:t xml:space="preserve">Инструкция по эксплуатации </w:t>
      </w:r>
      <w:r w:rsidR="00627A0D" w:rsidRPr="00627A0D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spellStart"/>
      <w:r w:rsidR="00627A0D" w:rsidRPr="00627A0D">
        <w:rPr>
          <w:rFonts w:ascii="Times New Roman" w:hAnsi="Times New Roman" w:cs="Times New Roman"/>
          <w:b/>
          <w:bCs/>
          <w:sz w:val="36"/>
          <w:szCs w:val="36"/>
        </w:rPr>
        <w:t>WebPower</w:t>
      </w:r>
      <w:proofErr w:type="spellEnd"/>
      <w:r w:rsidR="00627A0D" w:rsidRPr="00627A0D">
        <w:rPr>
          <w:rFonts w:ascii="Times New Roman" w:hAnsi="Times New Roman" w:cs="Times New Roman"/>
          <w:b/>
          <w:bCs/>
          <w:sz w:val="36"/>
          <w:szCs w:val="36"/>
        </w:rPr>
        <w:t xml:space="preserve"> — мобильное приложение для бронирования жилья в поездках (версия </w:t>
      </w:r>
      <w:r w:rsidR="00627A0D" w:rsidRPr="00627A0D">
        <w:rPr>
          <w:rFonts w:ascii="Times New Roman" w:hAnsi="Times New Roman" w:cs="Times New Roman"/>
          <w:b/>
          <w:bCs/>
          <w:sz w:val="36"/>
          <w:szCs w:val="36"/>
          <w:lang w:val="en-US"/>
        </w:rPr>
        <w:t>Android</w:t>
      </w:r>
      <w:r w:rsidR="00627A0D" w:rsidRPr="00627A0D">
        <w:rPr>
          <w:rFonts w:ascii="Times New Roman" w:hAnsi="Times New Roman" w:cs="Times New Roman"/>
          <w:b/>
          <w:bCs/>
          <w:sz w:val="36"/>
          <w:szCs w:val="36"/>
        </w:rPr>
        <w:t>)»</w:t>
      </w:r>
    </w:p>
    <w:p w:rsidR="00DE71D5" w:rsidRDefault="00DE71D5">
      <w:pPr>
        <w:jc w:val="center"/>
        <w:rPr>
          <w:sz w:val="28"/>
          <w:szCs w:val="28"/>
        </w:rPr>
      </w:pPr>
    </w:p>
    <w:p w:rsidR="00DE71D5" w:rsidRDefault="00DE71D5">
      <w:pPr>
        <w:jc w:val="center"/>
        <w:rPr>
          <w:sz w:val="28"/>
          <w:szCs w:val="28"/>
        </w:rPr>
      </w:pPr>
    </w:p>
    <w:p w:rsidR="00DE71D5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 xml:space="preserve">Регистрация </w:t>
      </w:r>
    </w:p>
    <w:p w:rsidR="00DE71D5" w:rsidRDefault="00000000">
      <w:r>
        <w:t>Для регистрации на платформе пользователь использует номер телефона. На следующем шаге он должен указать своё имя.</w:t>
      </w:r>
    </w:p>
    <w:p w:rsidR="00DE71D5" w:rsidRDefault="00000000">
      <w:pPr>
        <w:ind w:left="1440"/>
        <w:jc w:val="center"/>
      </w:pPr>
      <w:r>
        <w:rPr>
          <w:noProof/>
        </w:rPr>
        <w:drawing>
          <wp:inline distT="114300" distB="114300" distL="114300" distR="114300">
            <wp:extent cx="1511455" cy="3279088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455" cy="3279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DE71D5">
      <w:pPr>
        <w:ind w:left="1440"/>
      </w:pPr>
    </w:p>
    <w:p w:rsidR="00DE71D5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Авторизация в приложении</w:t>
      </w:r>
    </w:p>
    <w:p w:rsidR="00DE71D5" w:rsidRDefault="00000000">
      <w:r>
        <w:t xml:space="preserve">Для входа ранее зарегистрированные пользователи используют номер телефона или адрес электронной почты и пароль. </w:t>
      </w:r>
    </w:p>
    <w:p w:rsidR="00DE71D5" w:rsidRDefault="00000000">
      <w:pPr>
        <w:ind w:left="144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1468048" cy="3186113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048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DE71D5">
      <w:pPr>
        <w:ind w:left="1440"/>
      </w:pPr>
    </w:p>
    <w:p w:rsidR="00DE71D5" w:rsidRDefault="00000000">
      <w:pPr>
        <w:numPr>
          <w:ilvl w:val="0"/>
          <w:numId w:val="3"/>
        </w:numPr>
      </w:pPr>
      <w:r>
        <w:rPr>
          <w:b/>
        </w:rPr>
        <w:t xml:space="preserve">Поиск объекта </w:t>
      </w:r>
    </w:p>
    <w:p w:rsidR="00DE71D5" w:rsidRDefault="00000000">
      <w:pPr>
        <w:numPr>
          <w:ilvl w:val="1"/>
          <w:numId w:val="3"/>
        </w:numPr>
      </w:pPr>
      <w:r>
        <w:t>Чтобы начать поиск объекта, необходимо перейти на Главный экран приложения и ввести наименование направления в поисковую строку</w:t>
      </w:r>
    </w:p>
    <w:p w:rsidR="00DE71D5" w:rsidRDefault="00000000">
      <w:pPr>
        <w:ind w:left="1440"/>
      </w:pPr>
      <w:r>
        <w:rPr>
          <w:noProof/>
        </w:rPr>
        <w:drawing>
          <wp:inline distT="114300" distB="114300" distL="114300" distR="114300">
            <wp:extent cx="1329494" cy="2879550"/>
            <wp:effectExtent l="0" t="0" r="0" b="0"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494" cy="287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23345" cy="28735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345" cy="287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1"/>
          <w:numId w:val="3"/>
        </w:numPr>
      </w:pPr>
      <w:r>
        <w:lastRenderedPageBreak/>
        <w:t>После выбора направления необходимо выбрать желаемые даты для аренды объекта</w:t>
      </w:r>
      <w:r>
        <w:br/>
      </w:r>
      <w:r>
        <w:rPr>
          <w:noProof/>
        </w:rPr>
        <w:drawing>
          <wp:inline distT="114300" distB="114300" distL="114300" distR="114300">
            <wp:extent cx="1410348" cy="3065974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348" cy="3065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1"/>
          <w:numId w:val="3"/>
        </w:numPr>
      </w:pPr>
      <w:r>
        <w:t>После этого пользователь получит список объектов, среди которых он может выбрать тот, что будет подходить под его требования. Для этого можно воспользоваться поиском по карте, а также использовать фильтры, для указания конкретных параметров.</w:t>
      </w:r>
    </w:p>
    <w:p w:rsidR="00DE71D5" w:rsidRDefault="00000000">
      <w:pPr>
        <w:ind w:left="1440"/>
      </w:pPr>
      <w:r>
        <w:rPr>
          <w:noProof/>
        </w:rPr>
        <w:drawing>
          <wp:inline distT="114300" distB="114300" distL="114300" distR="114300">
            <wp:extent cx="1385888" cy="3022005"/>
            <wp:effectExtent l="0" t="0" r="0" b="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3022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81125" cy="3024188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024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388457" cy="3014663"/>
            <wp:effectExtent l="0" t="0" r="0" b="0"/>
            <wp:docPr id="3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457" cy="301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1"/>
          <w:numId w:val="3"/>
        </w:numPr>
      </w:pPr>
      <w:r>
        <w:t xml:space="preserve">Выбрав </w:t>
      </w:r>
      <w:proofErr w:type="gramStart"/>
      <w:r>
        <w:t>конкретный объект</w:t>
      </w:r>
      <w:proofErr w:type="gramEnd"/>
      <w:r>
        <w:t xml:space="preserve"> пользователь может изучить информацию о нем, а также прочитать “Условия отмены брони” и “Правила размещения”</w:t>
      </w:r>
    </w:p>
    <w:p w:rsidR="00DE71D5" w:rsidRDefault="00000000">
      <w:pPr>
        <w:ind w:left="1440"/>
      </w:pPr>
      <w:r>
        <w:rPr>
          <w:noProof/>
        </w:rPr>
        <w:lastRenderedPageBreak/>
        <w:drawing>
          <wp:inline distT="114300" distB="114300" distL="114300" distR="114300">
            <wp:extent cx="1441124" cy="3124887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124" cy="3124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41821" cy="3133038"/>
            <wp:effectExtent l="0" t="0" r="0" b="0"/>
            <wp:docPr id="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821" cy="313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43038" cy="3124988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312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0"/>
          <w:numId w:val="3"/>
        </w:numPr>
      </w:pPr>
      <w:r>
        <w:t>После этого пользователь может отправить запрос на бронирование или забронировать объект мгновенно, если арендодатель подключил функцию “Мгновенное бронирование”.</w:t>
      </w:r>
    </w:p>
    <w:p w:rsidR="00DE71D5" w:rsidRDefault="00000000">
      <w:pPr>
        <w:numPr>
          <w:ilvl w:val="0"/>
          <w:numId w:val="3"/>
        </w:numPr>
      </w:pPr>
      <w:r>
        <w:rPr>
          <w:b/>
        </w:rPr>
        <w:t>Бронирование</w:t>
      </w:r>
      <w:r>
        <w:t xml:space="preserve"> </w:t>
      </w:r>
    </w:p>
    <w:p w:rsidR="00DE71D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</w:t>
      </w:r>
      <w:r>
        <w:t>сле нажатия на “Забронировать у пользователя еще раз спрашиваются параметры бронирования. Можно их изменить, если изменились пожелания. Также можно указать цель поездки и необходимость отчетных документов.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114300" distB="114300" distL="114300" distR="114300">
            <wp:extent cx="1588378" cy="3449050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378" cy="344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>
            <wp:extent cx="1590946" cy="344705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946" cy="344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После этого можно выбрать способ оплаты и произвести предоплату за объект</w:t>
      </w:r>
      <w:r>
        <w:rPr>
          <w:color w:val="000000"/>
        </w:rPr>
        <w:br/>
      </w:r>
      <w:r>
        <w:rPr>
          <w:noProof/>
          <w:color w:val="000000"/>
        </w:rPr>
        <w:lastRenderedPageBreak/>
        <w:drawing>
          <wp:inline distT="114300" distB="114300" distL="114300" distR="114300">
            <wp:extent cx="1466143" cy="3184426"/>
            <wp:effectExtent l="0" t="0" r="0" b="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143" cy="3184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DE71D5" w:rsidRDefault="00000000">
      <w:r>
        <w:rPr>
          <w:b/>
        </w:rPr>
        <w:t>6. Экран «Сообщения</w:t>
      </w:r>
    </w:p>
    <w:p w:rsidR="00DE71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color w:val="000000"/>
        </w:rPr>
      </w:pPr>
      <w:r>
        <w:t>Можно</w:t>
      </w:r>
      <w:r>
        <w:rPr>
          <w:color w:val="000000"/>
        </w:rPr>
        <w:t xml:space="preserve"> общаться с </w:t>
      </w:r>
      <w:r>
        <w:t>хозяином жилья, запросив всю необходимую информацию.</w:t>
      </w:r>
      <w:r>
        <w:br/>
      </w:r>
      <w:r>
        <w:rPr>
          <w:noProof/>
        </w:rPr>
        <w:drawing>
          <wp:inline distT="114300" distB="114300" distL="114300" distR="114300">
            <wp:extent cx="1285183" cy="2723150"/>
            <wp:effectExtent l="0" t="0" r="0" b="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183" cy="272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DE71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color w:val="000000"/>
        </w:rPr>
      </w:pPr>
      <w:r>
        <w:lastRenderedPageBreak/>
        <w:t>Отображается список переписок, можно открыть конкретную</w:t>
      </w:r>
      <w:r>
        <w:br/>
      </w:r>
      <w:r>
        <w:rPr>
          <w:noProof/>
        </w:rPr>
        <w:drawing>
          <wp:inline distT="114300" distB="114300" distL="114300" distR="114300">
            <wp:extent cx="1325919" cy="2793901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919" cy="2793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DE71D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7. Экран “Брони”</w:t>
      </w:r>
      <w:r>
        <w:rPr>
          <w:b/>
        </w:rPr>
        <w:br/>
      </w:r>
      <w:r>
        <w:rPr>
          <w:b/>
          <w:noProof/>
        </w:rPr>
        <w:drawing>
          <wp:inline distT="114300" distB="114300" distL="114300" distR="114300">
            <wp:extent cx="1185863" cy="2488194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2488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Здесь пользователь может увидеть статус брони, а также просмотреть детальную информацию о забронированном объекте.</w:t>
      </w:r>
      <w:r>
        <w:br/>
      </w:r>
      <w:r>
        <w:rPr>
          <w:noProof/>
        </w:rPr>
        <w:drawing>
          <wp:inline distT="114300" distB="114300" distL="114300" distR="114300">
            <wp:extent cx="1166813" cy="2446823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2446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DE71D5">
      <w:pPr>
        <w:pBdr>
          <w:top w:val="nil"/>
          <w:left w:val="nil"/>
          <w:bottom w:val="nil"/>
          <w:right w:val="nil"/>
          <w:between w:val="nil"/>
        </w:pBdr>
      </w:pPr>
    </w:p>
    <w:p w:rsidR="00DE71D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8. Экран “Избранное”</w:t>
      </w:r>
    </w:p>
    <w:p w:rsidR="00DE71D5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Можно добавить объект в Избранное, а после вернуться в приложение и не искать повторно его в поиске, а найти в конкретном разделе.</w:t>
      </w:r>
      <w:r>
        <w:br/>
      </w:r>
      <w:r>
        <w:rPr>
          <w:noProof/>
        </w:rPr>
        <w:drawing>
          <wp:inline distT="114300" distB="114300" distL="114300" distR="114300">
            <wp:extent cx="1232022" cy="2677762"/>
            <wp:effectExtent l="0" t="0" r="0" b="0"/>
            <wp:docPr id="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022" cy="267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9. Экран “Профиль”</w:t>
      </w:r>
    </w:p>
    <w:p w:rsidR="00DE71D5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Здесь пользователь может:</w:t>
      </w:r>
    </w:p>
    <w:p w:rsidR="00DE71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настроить поступление уведомлений;</w:t>
      </w:r>
    </w:p>
    <w:p w:rsidR="00DE71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отредактировать информацию о себе</w:t>
      </w:r>
      <w:r>
        <w:br/>
      </w:r>
      <w:r>
        <w:rPr>
          <w:noProof/>
        </w:rPr>
        <w:drawing>
          <wp:inline distT="114300" distB="114300" distL="114300" distR="114300">
            <wp:extent cx="1465828" cy="3167537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828" cy="3167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активировать </w:t>
      </w:r>
      <w:proofErr w:type="spellStart"/>
      <w:r>
        <w:t>промокод</w:t>
      </w:r>
      <w:proofErr w:type="spellEnd"/>
      <w:r>
        <w:t>;</w:t>
      </w:r>
      <w:r>
        <w:br/>
      </w:r>
      <w:r>
        <w:rPr>
          <w:noProof/>
        </w:rPr>
        <w:drawing>
          <wp:inline distT="114300" distB="114300" distL="114300" distR="114300">
            <wp:extent cx="1348132" cy="2919574"/>
            <wp:effectExtent l="0" t="0" r="0" b="0"/>
            <wp:docPr id="2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132" cy="291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передать </w:t>
      </w:r>
      <w:proofErr w:type="spellStart"/>
      <w:r>
        <w:t>кэшбэк</w:t>
      </w:r>
      <w:proofErr w:type="spellEnd"/>
      <w:r>
        <w:t>;</w:t>
      </w:r>
    </w:p>
    <w:p w:rsidR="00DE71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узнать свой баланс бонусов;</w:t>
      </w:r>
      <w:r>
        <w:br/>
      </w:r>
      <w:r>
        <w:rPr>
          <w:noProof/>
        </w:rPr>
        <w:drawing>
          <wp:inline distT="114300" distB="114300" distL="114300" distR="114300">
            <wp:extent cx="1459312" cy="316330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312" cy="316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пригласить друзей и получить баллы</w:t>
      </w:r>
      <w:r>
        <w:br/>
      </w:r>
      <w:r>
        <w:rPr>
          <w:noProof/>
        </w:rPr>
        <w:drawing>
          <wp:inline distT="114300" distB="114300" distL="114300" distR="114300">
            <wp:extent cx="1473515" cy="3190587"/>
            <wp:effectExtent l="0" t="0" r="0" b="0"/>
            <wp:docPr id="3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515" cy="3190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71D5" w:rsidRDefault="00000000">
      <w:pPr>
        <w:ind w:left="720"/>
      </w:pPr>
      <w:r>
        <w:br/>
      </w:r>
    </w:p>
    <w:p w:rsidR="00DE71D5" w:rsidRDefault="00DE71D5">
      <w:pPr>
        <w:ind w:left="720"/>
      </w:pPr>
    </w:p>
    <w:p w:rsidR="00DE71D5" w:rsidRDefault="00DE71D5">
      <w:bookmarkStart w:id="0" w:name="_heading=h.gjdgxs" w:colFirst="0" w:colLast="0"/>
      <w:bookmarkEnd w:id="0"/>
    </w:p>
    <w:sectPr w:rsidR="00DE71D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5193"/>
    <w:multiLevelType w:val="multilevel"/>
    <w:tmpl w:val="6CBCFA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E6346D"/>
    <w:multiLevelType w:val="multilevel"/>
    <w:tmpl w:val="D078209A"/>
    <w:lvl w:ilvl="0">
      <w:start w:val="1"/>
      <w:numFmt w:val="lowerLetter"/>
      <w:lvlText w:val="%1)"/>
      <w:lvlJc w:val="left"/>
      <w:pPr>
        <w:ind w:left="709" w:hanging="359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3F749E9"/>
    <w:multiLevelType w:val="multilevel"/>
    <w:tmpl w:val="7512D190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03410E1"/>
    <w:multiLevelType w:val="multilevel"/>
    <w:tmpl w:val="83861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78195041">
    <w:abstractNumId w:val="1"/>
  </w:num>
  <w:num w:numId="2" w16cid:durableId="1252008147">
    <w:abstractNumId w:val="0"/>
  </w:num>
  <w:num w:numId="3" w16cid:durableId="1029380381">
    <w:abstractNumId w:val="3"/>
  </w:num>
  <w:num w:numId="4" w16cid:durableId="20782353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1D5"/>
    <w:rsid w:val="00627A0D"/>
    <w:rsid w:val="00D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947DC9E-7BD3-4A4B-8DE9-155959D2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fa">
    <w:name w:val="Balloon Text"/>
    <w:basedOn w:val="a"/>
    <w:link w:val="afb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cIcl/I42enHQU0ePRRIpEhcMQ==">CgMxLjAyCGguZ2pkZ3hzOAByITFJUlFQcTNfSVhERndMdlBMU0NVMEtuZEM2RlNTS044Tw==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Александра Щеголькова</cp:lastModifiedBy>
  <cp:revision>2</cp:revision>
  <dcterms:created xsi:type="dcterms:W3CDTF">2022-10-11T09:31:00Z</dcterms:created>
  <dcterms:modified xsi:type="dcterms:W3CDTF">2023-08-09T13:35:00Z</dcterms:modified>
</cp:coreProperties>
</file>